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25" w:rsidRDefault="000659D7">
      <w:pPr>
        <w:spacing w:after="3"/>
        <w:ind w:left="2218" w:hanging="10"/>
      </w:pPr>
      <w:r>
        <w:rPr>
          <w:sz w:val="20"/>
        </w:rPr>
        <w:t>Quadro 1- Mapa de Risco</w:t>
      </w:r>
    </w:p>
    <w:tbl>
      <w:tblPr>
        <w:tblStyle w:val="TableGrid"/>
        <w:tblW w:w="15385" w:type="dxa"/>
        <w:tblInd w:w="-4388" w:type="dxa"/>
        <w:tblCellMar>
          <w:top w:w="62" w:type="dxa"/>
          <w:left w:w="42" w:type="dxa"/>
          <w:bottom w:w="4" w:type="dxa"/>
          <w:right w:w="25" w:type="dxa"/>
        </w:tblCellMar>
        <w:tblLook w:val="04A0" w:firstRow="1" w:lastRow="0" w:firstColumn="1" w:lastColumn="0" w:noHBand="0" w:noVBand="1"/>
      </w:tblPr>
      <w:tblGrid>
        <w:gridCol w:w="723"/>
        <w:gridCol w:w="1193"/>
        <w:gridCol w:w="1441"/>
        <w:gridCol w:w="2400"/>
        <w:gridCol w:w="1266"/>
        <w:gridCol w:w="859"/>
        <w:gridCol w:w="1005"/>
        <w:gridCol w:w="3234"/>
        <w:gridCol w:w="3264"/>
      </w:tblGrid>
      <w:tr w:rsidR="004F0F25">
        <w:trPr>
          <w:trHeight w:val="301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4F0F25" w:rsidRDefault="004F0F25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F25" w:rsidRDefault="004F0F25"/>
        </w:tc>
        <w:tc>
          <w:tcPr>
            <w:tcW w:w="38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left="97"/>
            </w:pPr>
            <w:r>
              <w:rPr>
                <w:sz w:val="20"/>
              </w:rPr>
              <w:t>IDENTIFICAÇÃO DO RISCO</w:t>
            </w:r>
          </w:p>
        </w:tc>
        <w:tc>
          <w:tcPr>
            <w:tcW w:w="3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right="10"/>
              <w:jc w:val="center"/>
            </w:pPr>
            <w:r>
              <w:rPr>
                <w:sz w:val="18"/>
              </w:rPr>
              <w:t>ANÁLISE DO RISCO</w:t>
            </w:r>
          </w:p>
        </w:tc>
        <w:tc>
          <w:tcPr>
            <w:tcW w:w="6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left="1"/>
              <w:jc w:val="center"/>
            </w:pPr>
            <w:r>
              <w:rPr>
                <w:sz w:val="18"/>
              </w:rPr>
              <w:t>RESPOSTA AO RISCO</w:t>
            </w:r>
          </w:p>
        </w:tc>
      </w:tr>
      <w:tr w:rsidR="004F0F25">
        <w:trPr>
          <w:trHeight w:val="485"/>
        </w:trPr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4F0F25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4"/>
              <w:jc w:val="center"/>
            </w:pPr>
            <w:r>
              <w:rPr>
                <w:sz w:val="20"/>
              </w:rPr>
              <w:t>Fase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8"/>
              <w:jc w:val="center"/>
            </w:pPr>
            <w:r>
              <w:rPr>
                <w:sz w:val="20"/>
              </w:rPr>
              <w:t>Evento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19"/>
              <w:jc w:val="center"/>
            </w:pPr>
            <w:proofErr w:type="spellStart"/>
            <w:r>
              <w:rPr>
                <w:sz w:val="20"/>
              </w:rPr>
              <w:t>Consequencia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jc w:val="center"/>
            </w:pPr>
            <w:r>
              <w:rPr>
                <w:sz w:val="20"/>
              </w:rPr>
              <w:t>Probabilidade de Ocorrência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88"/>
            </w:pPr>
            <w:r>
              <w:rPr>
                <w:sz w:val="20"/>
              </w:rPr>
              <w:t>Impacto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left="150" w:hanging="58"/>
            </w:pPr>
            <w:r>
              <w:rPr>
                <w:sz w:val="18"/>
              </w:rPr>
              <w:t>Aceitação do Risco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1"/>
              <w:jc w:val="center"/>
            </w:pPr>
            <w:r>
              <w:rPr>
                <w:sz w:val="20"/>
              </w:rPr>
              <w:t>Ações Preventivas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"/>
              <w:jc w:val="center"/>
            </w:pPr>
            <w:r>
              <w:rPr>
                <w:sz w:val="20"/>
              </w:rPr>
              <w:t>Ações Contingentes</w:t>
            </w:r>
          </w:p>
        </w:tc>
      </w:tr>
      <w:tr w:rsidR="004F0F25">
        <w:trPr>
          <w:trHeight w:val="1074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56"/>
              <w:jc w:val="center"/>
            </w:pPr>
            <w:r>
              <w:rPr>
                <w:sz w:val="16"/>
              </w:rPr>
              <w:t>ROI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4"/>
              <w:jc w:val="center"/>
            </w:pPr>
            <w:r>
              <w:rPr>
                <w:sz w:val="18"/>
              </w:rPr>
              <w:t>Certame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jc w:val="center"/>
            </w:pPr>
            <w:r>
              <w:rPr>
                <w:sz w:val="18"/>
              </w:rPr>
              <w:t>Inabilitação dos licitantes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jc w:val="center"/>
            </w:pPr>
            <w:r>
              <w:rPr>
                <w:sz w:val="18"/>
              </w:rPr>
              <w:t>Abertura de prazo para adequação de documentação ou realização de novo certame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8"/>
              <w:jc w:val="center"/>
            </w:pPr>
            <w:r>
              <w:rPr>
                <w:sz w:val="18"/>
              </w:rPr>
              <w:t>BAIXO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74"/>
            </w:pPr>
            <w:r>
              <w:rPr>
                <w:sz w:val="18"/>
              </w:rPr>
              <w:t>ALTO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23"/>
              <w:jc w:val="center"/>
            </w:pPr>
            <w:r>
              <w:rPr>
                <w:sz w:val="18"/>
              </w:rPr>
              <w:t>Média</w:t>
            </w:r>
          </w:p>
          <w:p w:rsidR="004F0F25" w:rsidRDefault="000659D7">
            <w:pPr>
              <w:spacing w:after="0"/>
              <w:ind w:left="112"/>
            </w:pPr>
            <w:r>
              <w:rPr>
                <w:sz w:val="18"/>
              </w:rPr>
              <w:t>Aceitação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67" w:right="47" w:hanging="19"/>
              <w:jc w:val="both"/>
            </w:pPr>
            <w:r>
              <w:rPr>
                <w:sz w:val="18"/>
              </w:rPr>
              <w:t>Realização de certame até 30 dias antes do vencimento do contrato, a fim de, garantir que, caso seja necessário realizar novo certame, haverá tempo hábil para tanto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0" w:firstLine="23"/>
              <w:jc w:val="center"/>
            </w:pPr>
            <w:r>
              <w:rPr>
                <w:sz w:val="18"/>
              </w:rPr>
              <w:t>Contrato emergencial com a atual prestadora de serviços, através de dispensa de l</w:t>
            </w:r>
            <w:r>
              <w:rPr>
                <w:sz w:val="18"/>
              </w:rPr>
              <w:t>icitação (art. 75, VIII, Lei 14.133/21)</w:t>
            </w:r>
          </w:p>
        </w:tc>
      </w:tr>
      <w:tr w:rsidR="004F0F25">
        <w:trPr>
          <w:trHeight w:val="1164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37"/>
              <w:jc w:val="center"/>
            </w:pPr>
            <w:r>
              <w:rPr>
                <w:sz w:val="18"/>
              </w:rPr>
              <w:t>R02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90"/>
            </w:pPr>
            <w:r>
              <w:rPr>
                <w:sz w:val="18"/>
              </w:rPr>
              <w:t>Planejamento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126" w:firstLine="192"/>
            </w:pPr>
            <w:r>
              <w:rPr>
                <w:sz w:val="18"/>
              </w:rPr>
              <w:t>Descrição insuficiente das obrigações da contratada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left="192" w:right="221"/>
              <w:jc w:val="both"/>
            </w:pPr>
            <w:r>
              <w:rPr>
                <w:sz w:val="18"/>
              </w:rPr>
              <w:t>Problemas na execução do contrato, com consequente ineficiência do serviço, ocasionando problemas no decorrer da execução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8"/>
              <w:jc w:val="center"/>
            </w:pPr>
            <w:r>
              <w:rPr>
                <w:sz w:val="18"/>
              </w:rPr>
              <w:t>BAIXO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74"/>
            </w:pPr>
            <w:r>
              <w:rPr>
                <w:sz w:val="18"/>
              </w:rPr>
              <w:t>ALTO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23"/>
              <w:jc w:val="center"/>
            </w:pPr>
            <w:r>
              <w:rPr>
                <w:sz w:val="18"/>
              </w:rPr>
              <w:t>Média</w:t>
            </w:r>
          </w:p>
          <w:p w:rsidR="004F0F25" w:rsidRDefault="000659D7">
            <w:pPr>
              <w:spacing w:after="0"/>
              <w:ind w:left="112"/>
            </w:pPr>
            <w:r>
              <w:rPr>
                <w:sz w:val="18"/>
              </w:rPr>
              <w:t>Aceitação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82" w:right="71"/>
              <w:jc w:val="center"/>
            </w:pPr>
            <w:r>
              <w:rPr>
                <w:sz w:val="18"/>
              </w:rPr>
              <w:t>Reanálise de todo termo de referência, atentando principalmente, para os problemas ocorridos nas últimas licitações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jc w:val="center"/>
            </w:pPr>
            <w:r>
              <w:rPr>
                <w:sz w:val="18"/>
              </w:rPr>
              <w:t>Realização de novo certame assim que possível.</w:t>
            </w:r>
          </w:p>
        </w:tc>
      </w:tr>
      <w:tr w:rsidR="004F0F25">
        <w:trPr>
          <w:trHeight w:val="1217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47"/>
              <w:jc w:val="center"/>
            </w:pPr>
            <w:r>
              <w:rPr>
                <w:sz w:val="18"/>
              </w:rPr>
              <w:t>R03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90"/>
            </w:pPr>
            <w:r>
              <w:rPr>
                <w:sz w:val="18"/>
              </w:rPr>
              <w:t>Planejamento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 w:line="244" w:lineRule="auto"/>
              <w:ind w:left="21" w:hanging="21"/>
              <w:jc w:val="center"/>
            </w:pPr>
            <w:r>
              <w:rPr>
                <w:sz w:val="18"/>
              </w:rPr>
              <w:t>Curto espaço de tempo para execução do procedimento</w:t>
            </w:r>
          </w:p>
          <w:p w:rsidR="004F0F25" w:rsidRDefault="000659D7">
            <w:pPr>
              <w:spacing w:after="0"/>
              <w:ind w:left="11"/>
              <w:jc w:val="center"/>
            </w:pPr>
            <w:r>
              <w:rPr>
                <w:sz w:val="18"/>
              </w:rPr>
              <w:t>licitatório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15" w:firstLine="48"/>
            </w:pPr>
            <w:r>
              <w:rPr>
                <w:sz w:val="18"/>
              </w:rPr>
              <w:t>Interrupção da prestação de serviço de coleta e análise de ostras biológicas para exames laboratoriais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8"/>
              <w:jc w:val="center"/>
            </w:pPr>
            <w:r>
              <w:rPr>
                <w:sz w:val="20"/>
              </w:rPr>
              <w:t>NÉDIO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74"/>
            </w:pPr>
            <w:r>
              <w:rPr>
                <w:sz w:val="18"/>
              </w:rPr>
              <w:t>ALTO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64"/>
            </w:pPr>
            <w:r>
              <w:rPr>
                <w:sz w:val="18"/>
              </w:rPr>
              <w:t>Inaceitável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720" w:hanging="336"/>
              <w:jc w:val="both"/>
            </w:pPr>
            <w:r>
              <w:rPr>
                <w:sz w:val="18"/>
              </w:rPr>
              <w:t xml:space="preserve">Início imediato da fase </w:t>
            </w:r>
            <w:proofErr w:type="spellStart"/>
            <w:r>
              <w:rPr>
                <w:sz w:val="18"/>
              </w:rPr>
              <w:t>intema</w:t>
            </w:r>
            <w:proofErr w:type="spellEnd"/>
            <w:r>
              <w:rPr>
                <w:sz w:val="18"/>
              </w:rPr>
              <w:t xml:space="preserve"> do procedimento licitatório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6" w:firstLine="23"/>
              <w:jc w:val="center"/>
            </w:pPr>
            <w:r>
              <w:rPr>
                <w:sz w:val="18"/>
              </w:rPr>
              <w:t>Contrato emergencial com a atual prestadora de serviços, através de dispensa de licitação (art. 75, VIII, Lei 14.133/21)</w:t>
            </w:r>
          </w:p>
        </w:tc>
      </w:tr>
      <w:tr w:rsidR="004F0F25">
        <w:trPr>
          <w:trHeight w:val="653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37"/>
              <w:jc w:val="center"/>
            </w:pPr>
            <w:r>
              <w:rPr>
                <w:sz w:val="18"/>
              </w:rPr>
              <w:t>R04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90"/>
            </w:pPr>
            <w:r>
              <w:rPr>
                <w:sz w:val="18"/>
              </w:rPr>
              <w:t>Planejamento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jc w:val="center"/>
            </w:pPr>
            <w:r>
              <w:rPr>
                <w:sz w:val="18"/>
              </w:rPr>
              <w:t>Estimativa de preço longe da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461" w:right="163" w:hanging="250"/>
            </w:pPr>
            <w:r>
              <w:rPr>
                <w:sz w:val="18"/>
              </w:rPr>
              <w:t>Frustração ou deserção do e / Contrato superfatura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8"/>
              <w:jc w:val="center"/>
            </w:pPr>
            <w:r>
              <w:rPr>
                <w:sz w:val="18"/>
              </w:rPr>
              <w:t>BAIXO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07"/>
            </w:pPr>
            <w:r>
              <w:rPr>
                <w:sz w:val="20"/>
              </w:rPr>
              <w:t>NÉDIO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23"/>
              <w:jc w:val="center"/>
            </w:pPr>
            <w:r>
              <w:rPr>
                <w:sz w:val="18"/>
              </w:rPr>
              <w:t>Aceitável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1"/>
              <w:jc w:val="center"/>
            </w:pPr>
            <w:r>
              <w:rPr>
                <w:sz w:val="18"/>
              </w:rPr>
              <w:t>Cotação com fornecedores locais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jc w:val="center"/>
            </w:pPr>
            <w:r>
              <w:rPr>
                <w:sz w:val="18"/>
              </w:rPr>
              <w:t>Realização de novo certame no caso de frustração ou deserção</w:t>
            </w:r>
          </w:p>
        </w:tc>
      </w:tr>
      <w:tr w:rsidR="004F0F25">
        <w:trPr>
          <w:trHeight w:val="1268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47"/>
              <w:jc w:val="center"/>
            </w:pPr>
            <w:r>
              <w:rPr>
                <w:sz w:val="18"/>
              </w:rPr>
              <w:t>R05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90"/>
            </w:pPr>
            <w:r>
              <w:rPr>
                <w:sz w:val="18"/>
              </w:rPr>
              <w:t>Planejamento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jc w:val="center"/>
            </w:pPr>
            <w:r>
              <w:rPr>
                <w:sz w:val="18"/>
              </w:rPr>
              <w:t xml:space="preserve">Inexistência de outras empresas para </w:t>
            </w:r>
            <w:proofErr w:type="spellStart"/>
            <w:r>
              <w:rPr>
                <w:sz w:val="18"/>
              </w:rPr>
              <w:t>fomecer</w:t>
            </w:r>
            <w:proofErr w:type="spellEnd"/>
            <w:r>
              <w:rPr>
                <w:sz w:val="18"/>
              </w:rPr>
              <w:t xml:space="preserve"> orçamento local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10" w:line="250" w:lineRule="auto"/>
              <w:jc w:val="center"/>
            </w:pPr>
            <w:r>
              <w:rPr>
                <w:sz w:val="18"/>
              </w:rPr>
              <w:t xml:space="preserve">Impossibilidade de finalizar a fase </w:t>
            </w:r>
            <w:proofErr w:type="spellStart"/>
            <w:r>
              <w:rPr>
                <w:sz w:val="18"/>
              </w:rPr>
              <w:t>intema</w:t>
            </w:r>
            <w:proofErr w:type="spellEnd"/>
            <w:r>
              <w:rPr>
                <w:sz w:val="18"/>
              </w:rPr>
              <w:t xml:space="preserve"> do procedimento</w:t>
            </w:r>
          </w:p>
          <w:p w:rsidR="004F0F25" w:rsidRDefault="000659D7">
            <w:pPr>
              <w:spacing w:after="0"/>
              <w:ind w:right="29"/>
              <w:jc w:val="center"/>
            </w:pPr>
            <w:r>
              <w:rPr>
                <w:sz w:val="18"/>
              </w:rPr>
              <w:t>licitatório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8"/>
              <w:jc w:val="center"/>
            </w:pPr>
            <w:r>
              <w:rPr>
                <w:sz w:val="18"/>
              </w:rPr>
              <w:t>BAIXO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74"/>
            </w:pPr>
            <w:r>
              <w:rPr>
                <w:sz w:val="18"/>
              </w:rPr>
              <w:t>ALTO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right="23"/>
              <w:jc w:val="center"/>
            </w:pPr>
            <w:r>
              <w:rPr>
                <w:sz w:val="18"/>
              </w:rPr>
              <w:t>Média</w:t>
            </w:r>
          </w:p>
          <w:p w:rsidR="004F0F25" w:rsidRDefault="000659D7">
            <w:pPr>
              <w:spacing w:after="0"/>
              <w:ind w:left="112"/>
            </w:pPr>
            <w:r>
              <w:rPr>
                <w:sz w:val="18"/>
              </w:rPr>
              <w:t>Aceitação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6" w:line="257" w:lineRule="auto"/>
              <w:ind w:left="64" w:right="32" w:hanging="11"/>
              <w:jc w:val="center"/>
            </w:pPr>
            <w:r>
              <w:rPr>
                <w:sz w:val="18"/>
              </w:rPr>
              <w:t>Certificar e justificar no procedimento licitatório a tentativa de cotação com outras empresas locais, bem como da impossibilidade de empresas fora do</w:t>
            </w:r>
          </w:p>
          <w:p w:rsidR="004F0F25" w:rsidRDefault="000659D7">
            <w:pPr>
              <w:spacing w:after="0"/>
              <w:ind w:left="1"/>
              <w:jc w:val="center"/>
            </w:pPr>
            <w:r>
              <w:rPr>
                <w:sz w:val="18"/>
              </w:rPr>
              <w:t>Município prestarem o serviço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16" w:firstLine="23"/>
              <w:jc w:val="center"/>
            </w:pPr>
            <w:r>
              <w:rPr>
                <w:sz w:val="18"/>
              </w:rPr>
              <w:t>Contrato emergencial com a atual prestadora de serviços, at</w:t>
            </w:r>
            <w:r>
              <w:rPr>
                <w:sz w:val="18"/>
              </w:rPr>
              <w:t>ravés de dispensa de licitação (art. 75, VIII, Lei 14.133/21)</w:t>
            </w:r>
          </w:p>
        </w:tc>
      </w:tr>
      <w:tr w:rsidR="004F0F25">
        <w:trPr>
          <w:trHeight w:val="960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37"/>
              <w:jc w:val="center"/>
            </w:pPr>
            <w:r>
              <w:rPr>
                <w:sz w:val="18"/>
              </w:rPr>
              <w:t>R06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90"/>
            </w:pPr>
            <w:r>
              <w:rPr>
                <w:sz w:val="18"/>
              </w:rPr>
              <w:t>Planejamento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11"/>
              <w:jc w:val="center"/>
            </w:pPr>
            <w:r>
              <w:rPr>
                <w:sz w:val="18"/>
              </w:rPr>
              <w:t>Cláusulas</w:t>
            </w:r>
          </w:p>
          <w:p w:rsidR="004F0F25" w:rsidRDefault="000659D7">
            <w:pPr>
              <w:spacing w:after="0"/>
              <w:jc w:val="center"/>
            </w:pPr>
            <w:r>
              <w:rPr>
                <w:sz w:val="18"/>
              </w:rPr>
              <w:t>Penalidades Genéricas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right="19" w:firstLine="230"/>
              <w:jc w:val="both"/>
            </w:pPr>
            <w:r>
              <w:rPr>
                <w:sz w:val="18"/>
              </w:rPr>
              <w:t>Aplicação de penalidades ineficazes ou até inaplicabilidade de penalidade a depender do contexto fático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8"/>
              <w:jc w:val="center"/>
            </w:pPr>
            <w:r>
              <w:rPr>
                <w:sz w:val="20"/>
              </w:rPr>
              <w:t>NÉDIO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07"/>
            </w:pPr>
            <w:r>
              <w:rPr>
                <w:sz w:val="20"/>
              </w:rPr>
              <w:t>NÉDIO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23"/>
              <w:jc w:val="center"/>
            </w:pPr>
            <w:r>
              <w:rPr>
                <w:sz w:val="18"/>
              </w:rPr>
              <w:t>Média</w:t>
            </w:r>
          </w:p>
          <w:p w:rsidR="004F0F25" w:rsidRDefault="000659D7">
            <w:pPr>
              <w:spacing w:after="0"/>
              <w:ind w:left="112"/>
            </w:pPr>
            <w:r>
              <w:rPr>
                <w:sz w:val="18"/>
              </w:rPr>
              <w:t>Aceitação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 w:line="247" w:lineRule="auto"/>
              <w:ind w:left="19" w:right="18"/>
              <w:jc w:val="center"/>
            </w:pPr>
            <w:r>
              <w:rPr>
                <w:sz w:val="18"/>
              </w:rPr>
              <w:t>Melhor definição das hipóteses de aplicação das penalidades no termo</w:t>
            </w:r>
          </w:p>
          <w:p w:rsidR="004F0F25" w:rsidRDefault="000659D7">
            <w:pPr>
              <w:spacing w:after="0"/>
              <w:ind w:left="11"/>
              <w:jc w:val="center"/>
            </w:pPr>
            <w:r>
              <w:rPr>
                <w:sz w:val="18"/>
              </w:rPr>
              <w:t>de referência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31"/>
              <w:jc w:val="center"/>
            </w:pPr>
            <w:r>
              <w:rPr>
                <w:sz w:val="18"/>
              </w:rPr>
              <w:t>Realização de novo certame no prazo de</w:t>
            </w:r>
          </w:p>
          <w:p w:rsidR="004F0F25" w:rsidRDefault="000659D7">
            <w:pPr>
              <w:spacing w:after="0"/>
              <w:ind w:left="31"/>
              <w:jc w:val="center"/>
            </w:pPr>
            <w:r>
              <w:rPr>
                <w:sz w:val="18"/>
              </w:rPr>
              <w:t>um ano</w:t>
            </w:r>
          </w:p>
        </w:tc>
      </w:tr>
      <w:tr w:rsidR="004F0F25">
        <w:trPr>
          <w:trHeight w:val="739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37"/>
              <w:jc w:val="center"/>
            </w:pPr>
            <w:r>
              <w:rPr>
                <w:sz w:val="18"/>
              </w:rPr>
              <w:t>ROT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43"/>
              <w:jc w:val="center"/>
            </w:pPr>
            <w:r>
              <w:rPr>
                <w:sz w:val="18"/>
              </w:rPr>
              <w:t>Lances/</w:t>
            </w:r>
          </w:p>
          <w:p w:rsidR="004F0F25" w:rsidRDefault="000659D7">
            <w:pPr>
              <w:spacing w:after="0"/>
              <w:ind w:left="24"/>
              <w:jc w:val="center"/>
            </w:pPr>
            <w:r>
              <w:rPr>
                <w:sz w:val="18"/>
              </w:rPr>
              <w:t>Propostas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68" w:firstLine="38"/>
              <w:jc w:val="both"/>
            </w:pPr>
            <w:r>
              <w:rPr>
                <w:sz w:val="18"/>
              </w:rPr>
              <w:t>Erro do sistema durante os lances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 w:line="243" w:lineRule="auto"/>
              <w:jc w:val="center"/>
            </w:pPr>
            <w:r>
              <w:rPr>
                <w:sz w:val="18"/>
              </w:rPr>
              <w:t>Atraso no processo licitatório, podendo ter que recomeçar as</w:t>
            </w:r>
          </w:p>
          <w:p w:rsidR="004F0F25" w:rsidRDefault="000659D7">
            <w:pPr>
              <w:spacing w:after="0"/>
              <w:ind w:right="29"/>
              <w:jc w:val="center"/>
            </w:pPr>
            <w:r>
              <w:rPr>
                <w:sz w:val="18"/>
              </w:rPr>
              <w:t>atividades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18"/>
              <w:jc w:val="center"/>
            </w:pPr>
            <w:r>
              <w:rPr>
                <w:sz w:val="18"/>
              </w:rPr>
              <w:t>ALTO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16"/>
            </w:pPr>
            <w:r>
              <w:rPr>
                <w:sz w:val="18"/>
              </w:rPr>
              <w:t>BAIXO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right="23"/>
              <w:jc w:val="center"/>
            </w:pPr>
            <w:r>
              <w:rPr>
                <w:sz w:val="18"/>
              </w:rPr>
              <w:t>Média</w:t>
            </w:r>
          </w:p>
          <w:p w:rsidR="004F0F25" w:rsidRDefault="000659D7">
            <w:pPr>
              <w:spacing w:after="0"/>
              <w:ind w:left="112"/>
            </w:pPr>
            <w:r>
              <w:rPr>
                <w:sz w:val="18"/>
              </w:rPr>
              <w:t>Aceitação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86"/>
            </w:pPr>
            <w:r>
              <w:rPr>
                <w:sz w:val="18"/>
              </w:rPr>
              <w:t>São oscilações do sistema que não podem</w:t>
            </w:r>
          </w:p>
          <w:p w:rsidR="004F0F25" w:rsidRDefault="000659D7">
            <w:pPr>
              <w:spacing w:after="0"/>
              <w:ind w:left="30"/>
              <w:jc w:val="center"/>
            </w:pPr>
            <w:r>
              <w:rPr>
                <w:sz w:val="18"/>
              </w:rPr>
              <w:t>ser antevistas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31"/>
              <w:jc w:val="center"/>
            </w:pPr>
            <w:r>
              <w:rPr>
                <w:sz w:val="18"/>
              </w:rPr>
              <w:t>Acordo entre as partes para o recomeço</w:t>
            </w:r>
          </w:p>
          <w:p w:rsidR="004F0F25" w:rsidRDefault="000659D7">
            <w:pPr>
              <w:spacing w:after="0"/>
              <w:ind w:left="41"/>
              <w:jc w:val="center"/>
            </w:pPr>
            <w:r>
              <w:rPr>
                <w:sz w:val="18"/>
              </w:rPr>
              <w:t>dos lances</w:t>
            </w:r>
          </w:p>
        </w:tc>
      </w:tr>
      <w:tr w:rsidR="004F0F25">
        <w:trPr>
          <w:trHeight w:val="905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37"/>
              <w:jc w:val="center"/>
            </w:pPr>
            <w:r>
              <w:rPr>
                <w:sz w:val="16"/>
              </w:rPr>
              <w:t>ROS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71"/>
            </w:pPr>
            <w:r>
              <w:rPr>
                <w:sz w:val="18"/>
              </w:rPr>
              <w:t>Homologação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left="222" w:firstLine="154"/>
            </w:pPr>
            <w:r>
              <w:rPr>
                <w:sz w:val="18"/>
              </w:rPr>
              <w:t>Empresa retardando assinatura do contrato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jc w:val="center"/>
            </w:pPr>
            <w:r>
              <w:rPr>
                <w:sz w:val="18"/>
              </w:rPr>
              <w:t>Atraso na aquisição de itens ou serviços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right="8"/>
              <w:jc w:val="center"/>
            </w:pPr>
            <w:r>
              <w:rPr>
                <w:sz w:val="20"/>
              </w:rPr>
              <w:t>NÉDIO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74"/>
            </w:pPr>
            <w:r>
              <w:rPr>
                <w:sz w:val="18"/>
              </w:rPr>
              <w:t>ALTO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64"/>
            </w:pPr>
            <w:r>
              <w:rPr>
                <w:sz w:val="18"/>
              </w:rPr>
              <w:t>Inaceitável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0F25" w:rsidRDefault="000659D7">
            <w:pPr>
              <w:spacing w:after="0"/>
              <w:ind w:left="125" w:right="104" w:firstLine="58"/>
              <w:jc w:val="both"/>
            </w:pPr>
            <w:r>
              <w:rPr>
                <w:sz w:val="18"/>
              </w:rPr>
              <w:t>Manter contato direto com responsável da empresa, e cobrar constantemente por todos os meios oficiais possíveis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6" w:right="13"/>
              <w:jc w:val="center"/>
            </w:pPr>
            <w:r>
              <w:rPr>
                <w:sz w:val="18"/>
              </w:rPr>
              <w:t>Notificar a contratada para assinarem o mais breve possível</w:t>
            </w:r>
          </w:p>
        </w:tc>
      </w:tr>
    </w:tbl>
    <w:p w:rsidR="004F0F25" w:rsidRDefault="004F0F25">
      <w:pPr>
        <w:spacing w:after="3"/>
        <w:ind w:left="2151" w:hanging="10"/>
      </w:pPr>
    </w:p>
    <w:p w:rsidR="006B6E02" w:rsidRDefault="006B6E02">
      <w:pPr>
        <w:spacing w:after="3"/>
        <w:ind w:left="2151" w:hanging="10"/>
      </w:pPr>
    </w:p>
    <w:tbl>
      <w:tblPr>
        <w:tblStyle w:val="TableGrid"/>
        <w:tblW w:w="8020" w:type="dxa"/>
        <w:tblInd w:w="-1021" w:type="dxa"/>
        <w:tblCellMar>
          <w:top w:w="0" w:type="dxa"/>
          <w:left w:w="13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47"/>
        <w:gridCol w:w="593"/>
        <w:gridCol w:w="522"/>
        <w:gridCol w:w="173"/>
        <w:gridCol w:w="317"/>
        <w:gridCol w:w="235"/>
        <w:gridCol w:w="528"/>
        <w:gridCol w:w="1609"/>
        <w:gridCol w:w="1795"/>
        <w:gridCol w:w="1601"/>
      </w:tblGrid>
      <w:tr w:rsidR="004F0F25" w:rsidTr="006B6E02">
        <w:trPr>
          <w:trHeight w:val="528"/>
        </w:trPr>
        <w:tc>
          <w:tcPr>
            <w:tcW w:w="6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left="35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65760" cy="969654"/>
                  <wp:effectExtent l="0" t="0" r="0" b="0"/>
                  <wp:docPr id="14445" name="Picture 14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" name="Picture 14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96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44"/>
              <w:jc w:val="center"/>
            </w:pPr>
            <w:r>
              <w:t>Alta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3"/>
              <w:jc w:val="center"/>
            </w:pPr>
            <w:r>
              <w:rPr>
                <w:sz w:val="24"/>
              </w:rPr>
              <w:t>NÉDIO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6"/>
              <w:jc w:val="center"/>
            </w:pPr>
            <w:r>
              <w:t>ALTO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975360" cy="268332"/>
                  <wp:effectExtent l="0" t="0" r="0" b="0"/>
                  <wp:docPr id="14447" name="Picture 14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7" name="Picture 144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26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F25" w:rsidTr="006B6E0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0F25" w:rsidRDefault="004F0F25"/>
        </w:tc>
        <w:tc>
          <w:tcPr>
            <w:tcW w:w="2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54"/>
              <w:jc w:val="center"/>
            </w:pPr>
            <w:r>
              <w:rPr>
                <w:sz w:val="24"/>
              </w:rPr>
              <w:t>Média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3"/>
              <w:jc w:val="center"/>
            </w:pPr>
            <w:r>
              <w:t>BAIXO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6"/>
              <w:jc w:val="center"/>
            </w:pPr>
            <w:r>
              <w:t>MÉDIO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975360" cy="311021"/>
                  <wp:effectExtent l="0" t="0" r="0" b="0"/>
                  <wp:docPr id="14449" name="Picture 14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9" name="Picture 144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311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F25" w:rsidTr="006B6E0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4F0F25"/>
        </w:tc>
        <w:tc>
          <w:tcPr>
            <w:tcW w:w="2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54"/>
              <w:jc w:val="center"/>
            </w:pPr>
            <w:r>
              <w:rPr>
                <w:sz w:val="24"/>
              </w:rPr>
              <w:t>Baixa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13"/>
              <w:jc w:val="center"/>
            </w:pPr>
            <w:r>
              <w:t>BAIXO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6"/>
              <w:jc w:val="center"/>
            </w:pPr>
            <w:r>
              <w:t>BAIXO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38"/>
              <w:jc w:val="center"/>
            </w:pPr>
            <w:r>
              <w:t>MÉDIO</w:t>
            </w:r>
          </w:p>
        </w:tc>
      </w:tr>
      <w:tr w:rsidR="004F0F25" w:rsidTr="006B6E02">
        <w:trPr>
          <w:trHeight w:val="472"/>
        </w:trPr>
        <w:tc>
          <w:tcPr>
            <w:tcW w:w="647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F0F25" w:rsidRDefault="004F0F25"/>
        </w:tc>
        <w:tc>
          <w:tcPr>
            <w:tcW w:w="236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0F25" w:rsidRDefault="004F0F25"/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3"/>
              <w:jc w:val="center"/>
            </w:pPr>
            <w:r>
              <w:t>Baixa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26"/>
              <w:jc w:val="center"/>
            </w:pPr>
            <w:r>
              <w:rPr>
                <w:sz w:val="24"/>
              </w:rPr>
              <w:t>Média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spacing w:after="0"/>
              <w:ind w:left="38"/>
              <w:jc w:val="center"/>
            </w:pPr>
            <w:r>
              <w:t>Alta</w:t>
            </w:r>
          </w:p>
        </w:tc>
      </w:tr>
      <w:tr w:rsidR="004F0F25" w:rsidTr="006B6E02">
        <w:trPr>
          <w:trHeight w:val="28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F0F25" w:rsidRDefault="004F0F25"/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F25" w:rsidRDefault="004F0F25"/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0F25" w:rsidRDefault="004F0F25"/>
        </w:tc>
        <w:tc>
          <w:tcPr>
            <w:tcW w:w="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0F25" w:rsidRDefault="004F0F25"/>
        </w:tc>
        <w:tc>
          <w:tcPr>
            <w:tcW w:w="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0F25" w:rsidRDefault="004F0F25"/>
        </w:tc>
        <w:tc>
          <w:tcPr>
            <w:tcW w:w="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0F25" w:rsidRDefault="004F0F25"/>
        </w:tc>
        <w:tc>
          <w:tcPr>
            <w:tcW w:w="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0F25" w:rsidRDefault="004F0F25"/>
        </w:tc>
        <w:tc>
          <w:tcPr>
            <w:tcW w:w="500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0F25" w:rsidRDefault="000659D7">
            <w:pPr>
              <w:tabs>
                <w:tab w:val="center" w:pos="2502"/>
                <w:tab w:val="right" w:pos="4969"/>
              </w:tabs>
              <w:spacing w:after="0"/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IMPACTO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75360" cy="451285"/>
                  <wp:effectExtent l="0" t="0" r="0" b="0"/>
                  <wp:docPr id="7551" name="Picture 7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1" name="Picture 7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45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F25" w:rsidTr="006B6E02">
        <w:trPr>
          <w:trHeight w:val="30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F0F25" w:rsidRDefault="004F0F25"/>
        </w:tc>
        <w:tc>
          <w:tcPr>
            <w:tcW w:w="2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left="175"/>
            </w:pPr>
            <w:r>
              <w:t>MÉDIA ACEITAÇÃO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0F25" w:rsidRDefault="004F0F25"/>
        </w:tc>
      </w:tr>
      <w:tr w:rsidR="004F0F25" w:rsidTr="006B6E02">
        <w:trPr>
          <w:trHeight w:val="2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F0F25" w:rsidRDefault="004F0F25"/>
        </w:tc>
        <w:tc>
          <w:tcPr>
            <w:tcW w:w="2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0659D7">
            <w:pPr>
              <w:spacing w:after="0"/>
              <w:ind w:left="54"/>
              <w:jc w:val="center"/>
            </w:pPr>
            <w:r>
              <w:t>ACEITÁVEL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F25" w:rsidRDefault="004F0F25"/>
        </w:tc>
      </w:tr>
    </w:tbl>
    <w:p w:rsidR="004F0F25" w:rsidRDefault="000659D7">
      <w:pPr>
        <w:spacing w:after="3"/>
        <w:ind w:left="1656" w:hanging="10"/>
      </w:pPr>
      <w:bookmarkStart w:id="0" w:name="_GoBack"/>
      <w:bookmarkEnd w:id="0"/>
      <w:r>
        <w:rPr>
          <w:sz w:val="20"/>
        </w:rPr>
        <w:t>Fonte: Equipe Técnica, 2025</w:t>
      </w:r>
    </w:p>
    <w:sectPr w:rsidR="004F0F25">
      <w:pgSz w:w="16838" w:h="11918" w:orient="landscape"/>
      <w:pgMar w:top="711" w:right="4483" w:bottom="510" w:left="51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25"/>
    <w:rsid w:val="000659D7"/>
    <w:rsid w:val="004F0F25"/>
    <w:rsid w:val="006B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760B"/>
  <w15:docId w15:val="{B1153057-D515-44AA-9CD1-6FDB7592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4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FlowDocs - MONTE SIÃO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FlowDocs - MONTE SIÃO</dc:title>
  <dc:subject/>
  <dc:creator>carlanolascocoimbra@gmail.com</dc:creator>
  <cp:keywords/>
  <cp:lastModifiedBy>carlanolascocoimbra@gmail.com</cp:lastModifiedBy>
  <cp:revision>2</cp:revision>
  <dcterms:created xsi:type="dcterms:W3CDTF">2025-10-17T21:51:00Z</dcterms:created>
  <dcterms:modified xsi:type="dcterms:W3CDTF">2025-10-17T21:51:00Z</dcterms:modified>
</cp:coreProperties>
</file>